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Tabela de análise e tomada de decisão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ae9f7" w:val="clear"/>
            <w:tcMar>
              <w:top w:w="216.0" w:type="dxa"/>
              <w:left w:w="115.0" w:type="dxa"/>
              <w:bottom w:w="216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Decisão: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9f7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Contra</w:t>
            </w:r>
          </w:p>
        </w:tc>
        <w:tc>
          <w:tcPr>
            <w:shd w:fill="dae9f7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Decisão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60.0" w:type="dxa"/>
              <w:left w:w="115.0" w:type="dxa"/>
              <w:bottom w:w="36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A25E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A25E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A25E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A25E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A25E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A25E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A25E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A25E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A25E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A25E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A25E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A25E9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AA25E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A25E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A25E9"/>
    <w:pPr>
      <w:spacing w:after="160" w:before="160"/>
      <w:jc w:val="center"/>
    </w:pPr>
    <w:rPr>
      <w:rFonts w:eastAsiaTheme="minorHAnsi"/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A25E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A25E9"/>
    <w:pPr>
      <w:ind w:left="720"/>
      <w:contextualSpacing w:val="1"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 w:val="1"/>
    <w:rsid w:val="00AA25E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A25E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rFonts w:eastAsiaTheme="minorHAnsi"/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A25E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A25E9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AA25E9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6u5dO1KpXjHneTZqWJhf2D+3Gg==">CgMxLjA4AHIhMXZsQmdWRlFFRnllTWFPSjVKUjlfbnBnNWo3M2NTYlVR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2025-02-03T21:20:00Z</dcterms:created>
</cp:coreProperties>
</file>